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7D6C2612"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7188AD6E"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 restoration efforts used different materials and different starting times</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w:t>
      </w:r>
      <w:r w:rsidR="000F6503">
        <w:rPr>
          <w:szCs w:val="24"/>
        </w:rPr>
        <w:t xml:space="preserve"> (Table 2)</w:t>
      </w:r>
      <w:r w:rsidR="00F851B7">
        <w:rPr>
          <w:szCs w:val="24"/>
        </w:rPr>
        <w:t>.</w:t>
      </w:r>
      <w:r w:rsidR="000F6503">
        <w:rPr>
          <w:szCs w:val="24"/>
        </w:rPr>
        <w:t xml:space="preserve"> We used the </w:t>
      </w:r>
      <w:r w:rsidR="000F6503" w:rsidRPr="00F851B7">
        <w:rPr>
          <w:szCs w:val="24"/>
        </w:rPr>
        <w:t xml:space="preserve">DHARMa package (Hartig 2022) </w:t>
      </w:r>
      <w:r w:rsidR="000F6503">
        <w:rPr>
          <w:szCs w:val="24"/>
        </w:rPr>
        <w:t>to check for autocorrelation in residuals of the top model.</w:t>
      </w:r>
      <w:r w:rsidR="00F851B7">
        <w:rPr>
          <w:szCs w:val="24"/>
        </w:rPr>
        <w:t xml:space="preserve"> </w:t>
      </w:r>
      <w:r w:rsidR="00193CB2">
        <w:rPr>
          <w:szCs w:val="24"/>
        </w:rPr>
        <w:t xml:space="preserve">We then used the </w:t>
      </w:r>
      <w:r w:rsidR="0097760B">
        <w:rPr>
          <w:szCs w:val="24"/>
        </w:rPr>
        <w:t xml:space="preserve">emtrends package (Lenth 2022) to estimate the marginal means of </w:t>
      </w:r>
      <w:r w:rsidR="0097760B">
        <w:rPr>
          <w:szCs w:val="24"/>
        </w:rPr>
        <w:lastRenderedPageBreak/>
        <w:t>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0CF0811B"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0F6503">
        <w:rPr>
          <w:szCs w:val="24"/>
        </w:rPr>
        <w:t xml:space="preserve">AICc. Autocorrelation of the residuals was checked with the </w:t>
      </w:r>
      <w:r w:rsidR="000F6503" w:rsidRPr="00F851B7">
        <w:rPr>
          <w:szCs w:val="24"/>
        </w:rPr>
        <w:t>DHARMa package (Hartig 2022)</w:t>
      </w:r>
      <w:r w:rsidR="00026CA3">
        <w:rPr>
          <w:szCs w:val="24"/>
        </w:rPr>
        <w:t>.</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completed construction three to five years before the </w:t>
      </w:r>
      <w:r w:rsidR="00DC00E7" w:rsidRPr="001E673E">
        <w:rPr>
          <w:szCs w:val="24"/>
        </w:rPr>
        <w:lastRenderedPageBreak/>
        <w:t xml:space="preserve">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8089925"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w:t>
      </w:r>
      <w:r>
        <w:rPr>
          <w:szCs w:val="24"/>
        </w:rPr>
        <w:lastRenderedPageBreak/>
        <w:t>relationship between cultch mass and Period, Project, SP (random effect) and we also included the sum of spat in each quadrat as a factor (Spat sum) and the interaction between Spat sum and Project (Spat sum:project)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15FEC7FB"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xml:space="preserve">. </w:t>
      </w:r>
      <w:r w:rsidR="00DD1933" w:rsidRPr="001E673E">
        <w:rPr>
          <w:szCs w:val="24"/>
        </w:rPr>
        <w:lastRenderedPageBreak/>
        <w:t>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780937C4"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The best fitting model for oyster spat (lowest AICcC value, highest AICcC weight) was the Period + Project + (Period | SP) + Period:Project + offset(log(Num_quads))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 xml:space="preserve">The trend in live oyster spat counts per quadrat over time did not differ </w:t>
      </w:r>
      <w:r w:rsidR="00A64D80" w:rsidRPr="001B1C15">
        <w:rPr>
          <w:szCs w:val="24"/>
        </w:rPr>
        <w:lastRenderedPageBreak/>
        <w:t>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E05E89"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8"/>
      <w:r>
        <w:rPr>
          <w:i/>
          <w:iCs/>
          <w:szCs w:val="24"/>
        </w:rPr>
        <w:t>density</w:t>
      </w:r>
      <w:commentRangeEnd w:id="28"/>
      <w:r w:rsidR="00C930A0">
        <w:rPr>
          <w:rStyle w:val="CommentReference"/>
        </w:rPr>
        <w:commentReference w:id="28"/>
      </w:r>
      <w:r>
        <w:rPr>
          <w:i/>
          <w:iCs/>
          <w:szCs w:val="24"/>
        </w:rPr>
        <w:t>?</w:t>
      </w:r>
    </w:p>
    <w:p w14:paraId="541C364D" w14:textId="4FD81D2F" w:rsidR="003D7B02" w:rsidRDefault="008244D2" w:rsidP="003D7B02">
      <w:pPr>
        <w:pStyle w:val="Normalnoindent"/>
        <w:suppressAutoHyphens/>
        <w:ind w:firstLine="720"/>
        <w:rPr>
          <w:szCs w:val="24"/>
        </w:rPr>
      </w:pPr>
      <w:r>
        <w:rPr>
          <w:szCs w:val="24"/>
        </w:rPr>
        <w:t>Four models all had similar AICc values (within three AICc units) and the model with the highest weight (0.</w:t>
      </w:r>
      <w:r w:rsidR="001D3217">
        <w:rPr>
          <w:szCs w:val="24"/>
        </w:rPr>
        <w:t>38</w:t>
      </w:r>
      <w:r>
        <w:rPr>
          <w:szCs w:val="24"/>
        </w:rPr>
        <w:t xml:space="preserve">) was the most complicated model </w:t>
      </w:r>
      <w:r w:rsidRPr="008244D2">
        <w:rPr>
          <w:szCs w:val="24"/>
        </w:rPr>
        <w:t xml:space="preserve">Roundwt ~ (1 | SP) + Spat_sum + Period </w:t>
      </w:r>
      <w:r w:rsidRPr="008244D2">
        <w:rPr>
          <w:szCs w:val="24"/>
        </w:rPr>
        <w:lastRenderedPageBreak/>
        <w:t>+ Project + (0 + Period | SP) + Period:Project + offset(log(Num_quads))</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spat did not improve model fit (Table 5).  </w:t>
      </w:r>
      <w:r w:rsidR="004B2CCB">
        <w:rPr>
          <w:szCs w:val="24"/>
        </w:rPr>
        <w:t>For these simpler models, model fit was not improved for models that included information on the sum of oyster spat as a main effect (across all projects) or as an interaction term for each project (Table 5).</w:t>
      </w:r>
      <w:r w:rsidR="000009C9">
        <w:rPr>
          <w:szCs w:val="24"/>
        </w:rPr>
        <w:t xml:space="preserve"> The lowest AICc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77777777"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59EDEB9F" w:rsidR="002740F9" w:rsidRDefault="001D3217" w:rsidP="00457C48">
      <w:pPr>
        <w:pStyle w:val="Normalnoindent"/>
        <w:suppressAutoHyphens/>
        <w:ind w:firstLine="720"/>
        <w:rPr>
          <w:szCs w:val="24"/>
        </w:rPr>
      </w:pPr>
      <w:r>
        <w:rPr>
          <w:szCs w:val="24"/>
        </w:rPr>
        <w:t>In comparing the persistance of cultch material across the three bays, t</w:t>
      </w:r>
      <w:r w:rsidR="00B05AAF">
        <w:rPr>
          <w:szCs w:val="24"/>
        </w:rPr>
        <w:t xml:space="preserve">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r w:rsidR="00B05AAF" w:rsidRPr="00B05AAF">
        <w:rPr>
          <w:szCs w:val="24"/>
        </w:rPr>
        <w:lastRenderedPageBreak/>
        <w:t>Roundwt ~ Period + Bay + (</w:t>
      </w:r>
      <w:r>
        <w:rPr>
          <w:szCs w:val="24"/>
        </w:rPr>
        <w:t>1</w:t>
      </w:r>
      <w:r w:rsidR="00B05AAF" w:rsidRPr="00B05AAF">
        <w:rPr>
          <w:szCs w:val="24"/>
        </w:rPr>
        <w:t xml:space="preserve"> | Site) + Period:Bay + offset(log(Num_quads))</w:t>
      </w:r>
      <w:r w:rsidR="00B05AAF">
        <w:rPr>
          <w:szCs w:val="24"/>
        </w:rPr>
        <w:t xml:space="preserve"> </w:t>
      </w:r>
      <w:r>
        <w:rPr>
          <w:szCs w:val="24"/>
        </w:rPr>
        <w:t>was the top model (lowest AICc value and AICc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  </w:t>
      </w:r>
    </w:p>
    <w:p w14:paraId="7788F8B9" w14:textId="77777777"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 xml:space="preserve">beta of the slope = 0.09, SE = 0.11, 95% CI = -0.14-0.31) and this trend was not </w:t>
      </w:r>
      <w:r>
        <w:rPr>
          <w:szCs w:val="24"/>
        </w:rPr>
        <w:lastRenderedPageBreak/>
        <w:t>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Finally the NRDA-4044 project</w:t>
      </w:r>
      <w:r w:rsidRPr="001E673E">
        <w:rPr>
          <w:szCs w:val="24"/>
        </w:rPr>
        <w:t>,</w:t>
      </w:r>
      <w:r>
        <w:rPr>
          <w:szCs w:val="24"/>
        </w:rPr>
        <w:t xml:space="preserve"> the slope was negative (beta = -0.05, SE = 0.01, 95% CI = -0.07- -0.02) and this slope did differ from zero (p=0.0002).</w:t>
      </w:r>
    </w:p>
    <w:p w14:paraId="3E798191" w14:textId="34B667FA" w:rsidR="00F34732" w:rsidRPr="00F34732" w:rsidRDefault="00085A21" w:rsidP="00085A21">
      <w:r>
        <w:rPr>
          <w:szCs w:val="24"/>
        </w:rPr>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finally the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lastRenderedPageBreak/>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2CF3BBA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0C656F">
        <w:rPr>
          <w:szCs w:val="24"/>
        </w:rPr>
        <w:t xml:space="preserve"> and spat survival thus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lastRenderedPageBreak/>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0EF0B23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w:t>
      </w:r>
      <w:r>
        <w:rPr>
          <w:szCs w:val="24"/>
        </w:rPr>
        <w:lastRenderedPageBreak/>
        <w:t>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However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69D281C1"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w:t>
      </w:r>
      <w:r w:rsidR="009165A7">
        <w:rPr>
          <w:szCs w:val="24"/>
        </w:rPr>
        <w:lastRenderedPageBreak/>
        <w:t>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 suggest that including the number of live spat as a parameter did not improve on our model assessing patterns in culthch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0D413130"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w:t>
      </w:r>
      <w:r w:rsidR="00E05E89">
        <w:rPr>
          <w:rFonts w:cstheme="minorHAnsi"/>
          <w:szCs w:val="24"/>
        </w:rPr>
        <w:lastRenderedPageBreak/>
        <w:t>and landings during the late 1980's – 2010's for Apalachicola where as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072A40ED"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Thus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 xml:space="preserve">The reason this spat response was only observed immediately following cultching and not in subsequent periods, nor did the spat that were observed persist to seed or legal sizes, is a </w:t>
      </w:r>
      <w:r>
        <w:rPr>
          <w:szCs w:val="24"/>
        </w:rPr>
        <w:lastRenderedPageBreak/>
        <w:t>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7"/>
      <w:commentRangeStart w:id="38"/>
      <w:r w:rsidR="00AC54CD" w:rsidRPr="001E673E">
        <w:rPr>
          <w:szCs w:val="24"/>
        </w:rPr>
        <w:t>2015</w:t>
      </w:r>
      <w:commentRangeEnd w:id="37"/>
      <w:r w:rsidR="00696867">
        <w:rPr>
          <w:rStyle w:val="CommentReference"/>
        </w:rPr>
        <w:commentReference w:id="37"/>
      </w:r>
      <w:commentRangeEnd w:id="38"/>
      <w:r w:rsidR="00A62CF3">
        <w:rPr>
          <w:rStyle w:val="CommentReference"/>
        </w:rPr>
        <w:commentReference w:id="38"/>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w:t>
      </w:r>
      <w:r>
        <w:rPr>
          <w:szCs w:val="24"/>
        </w:rPr>
        <w:lastRenderedPageBreak/>
        <w:t>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t>
      </w:r>
      <w:r w:rsidRPr="004C06BA">
        <w:rPr>
          <w:rFonts w:cstheme="minorHAnsi"/>
          <w:szCs w:val="24"/>
        </w:rPr>
        <w:lastRenderedPageBreak/>
        <w:t xml:space="preserve">(W.E.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w:t>
      </w:r>
      <w:r w:rsidR="00175A71" w:rsidRPr="001E673E">
        <w:lastRenderedPageBreak/>
        <w:t xml:space="preserve">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9" w:name="_Toc110654785"/>
      <w:r w:rsidRPr="001E673E">
        <w:t>Future direction</w:t>
      </w:r>
      <w:r w:rsidR="00DB04E8" w:rsidRPr="001E673E">
        <w:t>s</w:t>
      </w:r>
      <w:bookmarkEnd w:id="39"/>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lastRenderedPageBreak/>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0" w:name="_Toc108786547"/>
      <w:bookmarkStart w:id="41" w:name="_Toc109217049"/>
      <w:bookmarkStart w:id="42" w:name="_Toc110654786"/>
      <w:r w:rsidRPr="001E673E">
        <w:rPr>
          <w:szCs w:val="24"/>
        </w:rPr>
        <w:t>Conclusions</w:t>
      </w:r>
      <w:bookmarkEnd w:id="40"/>
      <w:bookmarkEnd w:id="41"/>
      <w:bookmarkEnd w:id="42"/>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3"/>
      <w:commentRangeStart w:id="44"/>
      <w:r w:rsidR="008A18F8">
        <w:t xml:space="preserve">current </w:t>
      </w:r>
      <w:r w:rsidR="00675BEE" w:rsidRPr="001E673E">
        <w:t>restoration</w:t>
      </w:r>
      <w:r w:rsidR="004911CD" w:rsidRPr="001E673E">
        <w:t xml:space="preserve"> </w:t>
      </w:r>
      <w:r w:rsidR="008A18F8">
        <w:t xml:space="preserve">approaches </w:t>
      </w:r>
      <w:commentRangeEnd w:id="43"/>
      <w:r w:rsidR="008A18F8">
        <w:rPr>
          <w:rStyle w:val="CommentReference"/>
        </w:rPr>
        <w:commentReference w:id="43"/>
      </w:r>
      <w:commentRangeEnd w:id="44"/>
      <w:r w:rsidR="00416805">
        <w:rPr>
          <w:rStyle w:val="CommentReference"/>
        </w:rPr>
        <w:commentReference w:id="44"/>
      </w:r>
      <w:r w:rsidR="004911CD" w:rsidRPr="001E673E">
        <w:t>and recovery</w:t>
      </w:r>
      <w:r w:rsidR="00E040AC">
        <w:t xml:space="preserve"> at this time</w:t>
      </w:r>
      <w:r w:rsidR="00F13989" w:rsidRPr="001E673E">
        <w:t>,</w:t>
      </w:r>
      <w:r w:rsidRPr="001E673E">
        <w:t xml:space="preserve"> </w:t>
      </w:r>
      <w:commentRangeStart w:id="45"/>
      <w:commentRangeStart w:id="46"/>
      <w:commentRangeStart w:id="47"/>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5"/>
      <w:r w:rsidR="000C142E">
        <w:rPr>
          <w:rStyle w:val="CommentReference"/>
        </w:rPr>
        <w:commentReference w:id="45"/>
      </w:r>
      <w:commentRangeEnd w:id="46"/>
      <w:r w:rsidR="00416805">
        <w:rPr>
          <w:rStyle w:val="CommentReference"/>
        </w:rPr>
        <w:commentReference w:id="46"/>
      </w:r>
      <w:commentRangeEnd w:id="47"/>
      <w:r w:rsidR="00326B8B">
        <w:rPr>
          <w:rStyle w:val="CommentReference"/>
        </w:rPr>
        <w:commentReference w:id="47"/>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w:t>
      </w:r>
      <w:r w:rsidR="00111AC2" w:rsidRPr="001E673E">
        <w:rPr>
          <w:rFonts w:cstheme="minorHAnsi"/>
          <w:szCs w:val="24"/>
        </w:rPr>
        <w:lastRenderedPageBreak/>
        <w:t xml:space="preserve">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8" w:name="_Toc108786548"/>
      <w:bookmarkStart w:id="49" w:name="_Toc109217050"/>
      <w:bookmarkStart w:id="50" w:name="_Toc110654787"/>
      <w:r w:rsidRPr="001E673E">
        <w:rPr>
          <w:szCs w:val="24"/>
        </w:rPr>
        <w:lastRenderedPageBreak/>
        <w:t>Acknowledgments</w:t>
      </w:r>
      <w:bookmarkEnd w:id="48"/>
      <w:bookmarkEnd w:id="49"/>
      <w:bookmarkEnd w:id="50"/>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1" w:name="_Toc108786549"/>
      <w:bookmarkStart w:id="52" w:name="_Toc109217051"/>
      <w:bookmarkStart w:id="53" w:name="_Toc110654788"/>
      <w:r w:rsidRPr="001E673E">
        <w:rPr>
          <w:szCs w:val="24"/>
        </w:rPr>
        <w:t>References</w:t>
      </w:r>
      <w:bookmarkEnd w:id="51"/>
      <w:bookmarkEnd w:id="52"/>
      <w:bookmarkEnd w:id="53"/>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w:t>
      </w:r>
      <w:r w:rsidRPr="001E673E">
        <w:rPr>
          <w:rFonts w:cstheme="minorHAnsi"/>
          <w:color w:val="000000"/>
          <w:sz w:val="24"/>
          <w:szCs w:val="24"/>
          <w:shd w:val="clear" w:color="auto" w:fill="FFFFFF"/>
        </w:rPr>
        <w:lastRenderedPageBreak/>
        <w:t>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4"/>
      <w:commentRangeStart w:id="55"/>
      <w:r w:rsidRPr="008C0622">
        <w:rPr>
          <w:rFonts w:asciiTheme="minorHAnsi" w:hAnsiTheme="minorHAnsi" w:cstheme="minorHAnsi"/>
        </w:rPr>
        <w:t xml:space="preserve">the </w:t>
      </w:r>
      <w:commentRangeEnd w:id="54"/>
      <w:r w:rsidR="0052437E" w:rsidRPr="008C0622">
        <w:rPr>
          <w:rStyle w:val="CommentReference"/>
          <w:rFonts w:asciiTheme="minorHAnsi" w:hAnsiTheme="minorHAnsi" w:cstheme="minorHAnsi"/>
        </w:rPr>
        <w:commentReference w:id="54"/>
      </w:r>
      <w:commentRangeEnd w:id="55"/>
      <w:r w:rsidR="00C3335B" w:rsidRPr="008C0622">
        <w:rPr>
          <w:rStyle w:val="CommentReference"/>
          <w:rFonts w:asciiTheme="minorHAnsi" w:hAnsiTheme="minorHAnsi" w:cstheme="minorHAnsi"/>
        </w:rPr>
        <w:commentReference w:id="55"/>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 xml:space="preserve">final programmatic damage assessment and restoration plan and final </w:t>
      </w:r>
      <w:r w:rsidR="008E4D78" w:rsidRPr="001E673E">
        <w:rPr>
          <w:rFonts w:cstheme="minorHAnsi"/>
          <w:szCs w:val="24"/>
        </w:rPr>
        <w:lastRenderedPageBreak/>
        <w:t>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lastRenderedPageBreak/>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6"/>
      <w:commentRangeStart w:id="57"/>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6"/>
      <w:r w:rsidR="0012785D" w:rsidRPr="001E673E">
        <w:rPr>
          <w:rStyle w:val="CommentReference"/>
        </w:rPr>
        <w:commentReference w:id="56"/>
      </w:r>
      <w:commentRangeEnd w:id="57"/>
      <w:r w:rsidR="004C06BA">
        <w:rPr>
          <w:rStyle w:val="CommentReference"/>
        </w:rPr>
        <w:commentReference w:id="57"/>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8"/>
      <w:r w:rsidRPr="004C06BA">
        <w:rPr>
          <w:rFonts w:cstheme="minorHAnsi"/>
          <w:sz w:val="24"/>
          <w:szCs w:val="24"/>
        </w:rPr>
        <w:t>2</w:t>
      </w:r>
      <w:commentRangeEnd w:id="58"/>
      <w:r w:rsidR="0012785D" w:rsidRPr="004C06BA">
        <w:rPr>
          <w:rStyle w:val="CommentReference"/>
        </w:rPr>
        <w:commentReference w:id="58"/>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lastRenderedPageBreak/>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lastRenderedPageBreak/>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9"/>
      <w:commentRangeStart w:id="60"/>
      <w:r w:rsidR="000B40AE" w:rsidRPr="004C06BA">
        <w:rPr>
          <w:szCs w:val="24"/>
          <w:highlight w:val="cyan"/>
        </w:rPr>
        <w:t>study</w:t>
      </w:r>
      <w:commentRangeEnd w:id="59"/>
      <w:r w:rsidR="00696867">
        <w:rPr>
          <w:rStyle w:val="CommentReference"/>
        </w:rPr>
        <w:commentReference w:id="59"/>
      </w:r>
      <w:commentRangeEnd w:id="60"/>
      <w:r w:rsidR="00AC0F71">
        <w:rPr>
          <w:rStyle w:val="CommentReference"/>
        </w:rPr>
        <w:commentReference w:id="60"/>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r w:rsidRPr="004B2CCB">
              <w:rPr>
                <w:sz w:val="20"/>
                <w:szCs w:val="20"/>
              </w:rPr>
              <w:t>Roundwt ~ Period + Project + (Period | SP) + Period:Project +  offset(log(Num_quads))</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tmb3 Roundwt ~ (1 | SP) + Spat_sum + Period + Project + Period:Project +  offset(log(Num_quads))</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r w:rsidRPr="001D3217">
              <w:rPr>
                <w:sz w:val="20"/>
                <w:szCs w:val="20"/>
              </w:rPr>
              <w:t>Roundwt ~ Spat_sum + Period + Project + (Period | SP) + Period:Project +   offset(log(Num_quads))</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r w:rsidRPr="001D3217">
              <w:rPr>
                <w:sz w:val="20"/>
                <w:szCs w:val="20"/>
              </w:rPr>
              <w:t>Roundwt ~ Spat_sum + Period + Project + (Period | SP) + Period:Project +  offset(log(Num_quads))</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r w:rsidRPr="001D3217">
              <w:rPr>
                <w:sz w:val="20"/>
                <w:szCs w:val="20"/>
              </w:rPr>
              <w:t>Roundwt ~ Period + Project + (Period | SP) + Period:Project +   Spat_sum:Project + offset(log(Num_quads))</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r w:rsidRPr="001D3217">
              <w:rPr>
                <w:sz w:val="20"/>
                <w:szCs w:val="20"/>
              </w:rPr>
              <w:t>Roundwt ~ (1 | SP) + Project + offset(log(Num_quads))</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r w:rsidRPr="001D3217">
              <w:rPr>
                <w:sz w:val="20"/>
                <w:szCs w:val="20"/>
              </w:rPr>
              <w:t>Roundwt ~ (1 | SP) + Spat_sum + Period + offset(log(Num_quads))</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r w:rsidRPr="001D3217">
              <w:rPr>
                <w:sz w:val="20"/>
                <w:szCs w:val="20"/>
              </w:rPr>
              <w:t>Roundwt ~ (1 | SP) + Spat_sum + offset(log(Num_quads))</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r w:rsidRPr="001D3217">
              <w:rPr>
                <w:sz w:val="20"/>
                <w:szCs w:val="20"/>
              </w:rPr>
              <w:t>Roundwt ~ (1 | SP) + offset(log(Num_quads))</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r w:rsidRPr="00A9205E">
              <w:rPr>
                <w:sz w:val="20"/>
                <w:szCs w:val="20"/>
              </w:rPr>
              <w:t xml:space="preserve">tmb 5: </w:t>
            </w:r>
            <w:r>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61"/>
      <w:r w:rsidRPr="001E673E">
        <w:rPr>
          <w:szCs w:val="24"/>
        </w:rPr>
        <w:t>selection</w:t>
      </w:r>
      <w:commentRangeEnd w:id="61"/>
      <w:r w:rsidR="00280771">
        <w:rPr>
          <w:rStyle w:val="CommentReference"/>
        </w:rPr>
        <w:commentReference w:id="61"/>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2"/>
      <w:r w:rsidRPr="001E673E">
        <w:rPr>
          <w:szCs w:val="24"/>
        </w:rPr>
        <w:t xml:space="preserve">5. Live oyster spat </w:t>
      </w:r>
      <w:commentRangeEnd w:id="62"/>
      <w:r w:rsidRPr="001E673E">
        <w:rPr>
          <w:rStyle w:val="CommentReference"/>
          <w:sz w:val="24"/>
          <w:szCs w:val="24"/>
        </w:rPr>
        <w:commentReference w:id="62"/>
      </w:r>
      <w:r w:rsidRPr="001E673E">
        <w:rPr>
          <w:szCs w:val="24"/>
        </w:rPr>
        <w:t xml:space="preserve">CPUE </w:t>
      </w:r>
      <w:commentRangeStart w:id="63"/>
      <w:commentRangeStart w:id="64"/>
      <w:commentRangeStart w:id="65"/>
      <w:r w:rsidRPr="001E673E">
        <w:rPr>
          <w:szCs w:val="24"/>
        </w:rPr>
        <w:t>per ¼ m</w:t>
      </w:r>
      <w:r w:rsidRPr="001E673E">
        <w:rPr>
          <w:szCs w:val="24"/>
          <w:vertAlign w:val="superscript"/>
        </w:rPr>
        <w:t>2</w:t>
      </w:r>
      <w:r w:rsidRPr="001E673E">
        <w:rPr>
          <w:szCs w:val="24"/>
        </w:rPr>
        <w:t xml:space="preserve"> quadrat</w:t>
      </w:r>
      <w:commentRangeEnd w:id="63"/>
      <w:r w:rsidRPr="001E673E">
        <w:rPr>
          <w:rStyle w:val="CommentReference"/>
          <w:sz w:val="24"/>
          <w:szCs w:val="24"/>
        </w:rPr>
        <w:commentReference w:id="63"/>
      </w:r>
      <w:commentRangeEnd w:id="64"/>
      <w:r w:rsidRPr="001E673E">
        <w:rPr>
          <w:rStyle w:val="CommentReference"/>
          <w:sz w:val="24"/>
          <w:szCs w:val="24"/>
        </w:rPr>
        <w:commentReference w:id="64"/>
      </w:r>
      <w:commentRangeEnd w:id="65"/>
      <w:r w:rsidRPr="001E673E">
        <w:rPr>
          <w:rStyle w:val="CommentReference"/>
          <w:sz w:val="24"/>
          <w:szCs w:val="24"/>
        </w:rPr>
        <w:commentReference w:id="65"/>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6"/>
      <w:r w:rsidRPr="001E673E">
        <w:rPr>
          <w:szCs w:val="24"/>
        </w:rPr>
        <w:t xml:space="preserve">Figure 6. </w:t>
      </w:r>
      <w:commentRangeEnd w:id="66"/>
      <w:r w:rsidRPr="001E673E">
        <w:rPr>
          <w:rStyle w:val="CommentReference"/>
          <w:sz w:val="24"/>
          <w:szCs w:val="24"/>
        </w:rPr>
        <w:commentReference w:id="66"/>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7"/>
      <w:commentRangeStart w:id="68"/>
      <w:r w:rsidRPr="001E673E">
        <w:rPr>
          <w:szCs w:val="24"/>
        </w:rPr>
        <w:t>The utility of this plot is up for discussion.</w:t>
      </w:r>
      <w:commentRangeEnd w:id="67"/>
      <w:r w:rsidRPr="001E673E">
        <w:rPr>
          <w:rStyle w:val="CommentReference"/>
          <w:sz w:val="24"/>
          <w:szCs w:val="24"/>
        </w:rPr>
        <w:commentReference w:id="67"/>
      </w:r>
      <w:commentRangeEnd w:id="68"/>
      <w:r w:rsidRPr="001E673E">
        <w:rPr>
          <w:rStyle w:val="CommentReference"/>
          <w:sz w:val="24"/>
          <w:szCs w:val="24"/>
        </w:rPr>
        <w:commentReference w:id="68"/>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9"/>
      <w:commentRangeStart w:id="70"/>
      <w:commentRangeStart w:id="71"/>
      <w:r w:rsidRPr="001E673E">
        <w:t xml:space="preserve">Figure </w:t>
      </w:r>
      <w:commentRangeEnd w:id="69"/>
      <w:r w:rsidRPr="001E673E">
        <w:rPr>
          <w:rStyle w:val="CommentReference"/>
          <w:sz w:val="24"/>
          <w:szCs w:val="24"/>
        </w:rPr>
        <w:commentReference w:id="69"/>
      </w:r>
      <w:commentRangeEnd w:id="70"/>
      <w:r w:rsidRPr="001E673E">
        <w:rPr>
          <w:rStyle w:val="CommentReference"/>
          <w:sz w:val="24"/>
          <w:szCs w:val="24"/>
        </w:rPr>
        <w:commentReference w:id="70"/>
      </w:r>
      <w:commentRangeEnd w:id="71"/>
      <w:r w:rsidRPr="001E673E">
        <w:rPr>
          <w:rStyle w:val="CommentReference"/>
          <w:sz w:val="24"/>
          <w:szCs w:val="24"/>
        </w:rPr>
        <w:commentReference w:id="71"/>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7"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8"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3"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4"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5"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6"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7"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4"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5"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6" w:author="Amanda Morgan" w:date="2022-08-02T10:09:00Z" w:initials="AM">
    <w:p w14:paraId="0DFDD949" w14:textId="02456CAC" w:rsidR="00C6242F" w:rsidRDefault="00C6242F">
      <w:pPr>
        <w:pStyle w:val="CommentText"/>
      </w:pPr>
      <w:r>
        <w:rPr>
          <w:rStyle w:val="CommentReference"/>
        </w:rPr>
        <w:annotationRef/>
      </w:r>
      <w:r>
        <w:t>Add page numbers.</w:t>
      </w:r>
    </w:p>
  </w:comment>
  <w:comment w:id="57"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8"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9"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0"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1"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2"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3"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4"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5"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6"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7"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8"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9"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0"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1"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E1AC78" w15:done="0"/>
  <w15:commentEx w15:paraId="5A5B3405" w15:done="0"/>
  <w15:commentEx w15:paraId="3A6D643E" w15:paraIdParent="5A5B3405" w15:done="0"/>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673CF" w16cex:dateUtc="2022-10-04T12:56:00Z"/>
  <w16cex:commentExtensible w16cex:durableId="26CB0683" w16cex:dateUtc="2022-09-13T17:39:00Z"/>
  <w16cex:commentExtensible w16cex:durableId="26D9613D" w16cex:dateUtc="2022-09-24T14:58: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E1AC78" w16cid:durableId="26E673CF"/>
  <w16cid:commentId w16cid:paraId="5A5B3405" w16cid:durableId="26CB0683"/>
  <w16cid:commentId w16cid:paraId="3A6D643E" w16cid:durableId="26D9613D"/>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3A8F9" w14:textId="77777777" w:rsidR="00EF71E7" w:rsidRDefault="00EF71E7" w:rsidP="00216D3C">
      <w:pPr>
        <w:spacing w:line="240" w:lineRule="auto"/>
      </w:pPr>
      <w:r>
        <w:separator/>
      </w:r>
    </w:p>
  </w:endnote>
  <w:endnote w:type="continuationSeparator" w:id="0">
    <w:p w14:paraId="3F3AE1DE" w14:textId="77777777" w:rsidR="00EF71E7" w:rsidRDefault="00EF71E7"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BE664" w14:textId="77777777" w:rsidR="00EF71E7" w:rsidRDefault="00EF71E7" w:rsidP="00216D3C">
      <w:pPr>
        <w:spacing w:line="240" w:lineRule="auto"/>
      </w:pPr>
      <w:r>
        <w:separator/>
      </w:r>
    </w:p>
  </w:footnote>
  <w:footnote w:type="continuationSeparator" w:id="0">
    <w:p w14:paraId="5734ED2A" w14:textId="77777777" w:rsidR="00EF71E7" w:rsidRDefault="00EF71E7"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8FAO1fCNA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56F"/>
    <w:rsid w:val="000C6CA7"/>
    <w:rsid w:val="000C6D7A"/>
    <w:rsid w:val="000C75D3"/>
    <w:rsid w:val="000D00D7"/>
    <w:rsid w:val="000D0394"/>
    <w:rsid w:val="000D09A5"/>
    <w:rsid w:val="000D0EF7"/>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3022</TotalTime>
  <Pages>76</Pages>
  <Words>15243</Words>
  <Characters>86887</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48</cp:revision>
  <cp:lastPrinted>2022-09-10T21:37:00Z</cp:lastPrinted>
  <dcterms:created xsi:type="dcterms:W3CDTF">2022-09-25T20:29:00Z</dcterms:created>
  <dcterms:modified xsi:type="dcterms:W3CDTF">2022-10-07T17:19:00Z</dcterms:modified>
</cp:coreProperties>
</file>